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rPr>
          <w:b/>
          <w:bCs/>
          <w:color w:val="000000"/>
          <w:sz w:val="28"/>
          <w:szCs w:val="28"/>
        </w:rPr>
      </w:pPr>
    </w:p>
    <w:p w:rsidR="0037534B" w:rsidRDefault="0037534B">
      <w:pPr>
        <w:pStyle w:val="af"/>
        <w:rPr>
          <w:b/>
          <w:bCs/>
          <w:color w:val="000000"/>
          <w:sz w:val="28"/>
          <w:szCs w:val="28"/>
        </w:rPr>
      </w:pPr>
    </w:p>
    <w:p w:rsidR="0037534B" w:rsidRDefault="00647FF2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ПРОГРАММА ВОСПИТАНИЯ</w:t>
      </w:r>
    </w:p>
    <w:p w:rsidR="0037534B" w:rsidRDefault="00647FF2">
      <w:pPr>
        <w:spacing w:line="276" w:lineRule="auto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bCs/>
          <w:sz w:val="28"/>
          <w:szCs w:val="28"/>
        </w:rPr>
        <w:t>для организаций отдыха детей и их оздоровления</w:t>
      </w:r>
    </w:p>
    <w:p w:rsidR="0037534B" w:rsidRPr="00E34F9C" w:rsidRDefault="00E34F9C" w:rsidP="00E34F9C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E34F9C">
        <w:rPr>
          <w:rFonts w:cs="Times New Roman"/>
          <w:b/>
          <w:sz w:val="28"/>
          <w:szCs w:val="28"/>
        </w:rPr>
        <w:t>«ДОБРЫЙ СЛОН»</w:t>
      </w:r>
    </w:p>
    <w:p w:rsidR="0037534B" w:rsidRDefault="0037534B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37534B" w:rsidRDefault="0037534B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:rsidR="0037534B" w:rsidRDefault="0037534B">
      <w:pPr>
        <w:spacing w:line="360" w:lineRule="auto"/>
        <w:rPr>
          <w:rFonts w:cs="Times New Roman"/>
          <w:b/>
          <w:sz w:val="28"/>
          <w:szCs w:val="28"/>
        </w:rPr>
      </w:pPr>
    </w:p>
    <w:p w:rsidR="0037534B" w:rsidRDefault="0037534B">
      <w:pPr>
        <w:spacing w:line="360" w:lineRule="auto"/>
        <w:rPr>
          <w:rFonts w:cs="Times New Roman"/>
          <w:b/>
          <w:sz w:val="28"/>
          <w:szCs w:val="28"/>
        </w:rPr>
      </w:pPr>
    </w:p>
    <w:p w:rsidR="0037534B" w:rsidRDefault="0037534B">
      <w:pPr>
        <w:spacing w:line="360" w:lineRule="auto"/>
        <w:rPr>
          <w:rFonts w:cs="Times New Roman"/>
          <w:b/>
          <w:sz w:val="28"/>
          <w:szCs w:val="28"/>
        </w:rPr>
      </w:pPr>
    </w:p>
    <w:p w:rsidR="0037534B" w:rsidRDefault="0037534B">
      <w:pPr>
        <w:spacing w:line="360" w:lineRule="auto"/>
        <w:rPr>
          <w:rFonts w:cs="Times New Roman"/>
          <w:b/>
          <w:sz w:val="28"/>
          <w:szCs w:val="28"/>
        </w:rPr>
      </w:pPr>
    </w:p>
    <w:p w:rsidR="0037534B" w:rsidRDefault="0037534B">
      <w:pPr>
        <w:spacing w:line="360" w:lineRule="auto"/>
        <w:rPr>
          <w:rFonts w:cs="Times New Roman"/>
          <w:b/>
          <w:sz w:val="28"/>
          <w:szCs w:val="28"/>
        </w:rPr>
      </w:pPr>
    </w:p>
    <w:p w:rsidR="0037534B" w:rsidRDefault="0037534B">
      <w:pPr>
        <w:spacing w:line="360" w:lineRule="auto"/>
        <w:rPr>
          <w:rFonts w:cs="Times New Roman"/>
          <w:b/>
          <w:sz w:val="28"/>
          <w:szCs w:val="28"/>
        </w:rPr>
      </w:pPr>
    </w:p>
    <w:p w:rsidR="0037534B" w:rsidRDefault="0037534B">
      <w:pPr>
        <w:spacing w:line="360" w:lineRule="auto"/>
        <w:rPr>
          <w:rFonts w:cs="Times New Roman"/>
          <w:b/>
          <w:sz w:val="28"/>
          <w:szCs w:val="28"/>
        </w:rPr>
      </w:pPr>
    </w:p>
    <w:p w:rsidR="0037534B" w:rsidRDefault="00647FF2">
      <w:pPr>
        <w:rPr>
          <w:rFonts w:cs="Times New Roman"/>
          <w:b/>
          <w:sz w:val="28"/>
          <w:szCs w:val="28"/>
        </w:rPr>
      </w:pPr>
      <w:r>
        <w:br w:type="page"/>
      </w:r>
    </w:p>
    <w:p w:rsidR="0037534B" w:rsidRDefault="00647FF2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p w:rsidR="0037534B" w:rsidRDefault="0037534B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0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</w:pPr>
            <w:r>
              <w:t>8</w:t>
            </w:r>
          </w:p>
        </w:tc>
      </w:tr>
      <w:tr w:rsidR="0037534B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37534B" w:rsidRDefault="00647FF2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 xml:space="preserve">1.2. Методологические </w:t>
            </w:r>
            <w:r>
              <w:rPr>
                <w:rFonts w:eastAsia="Times New Roman" w:cs="Times New Roman"/>
                <w:color w:val="000000"/>
                <w:sz w:val="28"/>
              </w:rPr>
              <w:t>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37534B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37534B" w:rsidRDefault="00647FF2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7534B">
        <w:trPr>
          <w:trHeight w:val="322"/>
        </w:trPr>
        <w:tc>
          <w:tcPr>
            <w:tcW w:w="8553" w:type="dxa"/>
            <w:shd w:val="clear" w:color="auto" w:fill="FFFFFF"/>
          </w:tcPr>
          <w:p w:rsidR="0037534B" w:rsidRDefault="00647FF2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</w:pPr>
            <w:r>
              <w:t>14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748"/>
            <w:bookmarkEnd w:id="0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</w:pPr>
            <w:r>
              <w:t>14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</w:pPr>
            <w:r>
              <w:t>15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37534B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37534B" w:rsidRDefault="00647FF2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37534B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37534B" w:rsidRDefault="00647FF2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 xml:space="preserve">2.7. Модуль «Здоровый образ </w:t>
            </w: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</w:t>
            </w:r>
            <w:r>
              <w:rPr>
                <w:bCs/>
                <w:iCs/>
                <w:sz w:val="28"/>
                <w:szCs w:val="28"/>
              </w:rPr>
              <w:t xml:space="preserve">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</w:pPr>
            <w:r>
              <w:t>26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2.14. Модуль «Детское медиа-пространство»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37534B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37534B" w:rsidRDefault="00647FF2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7534B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37534B" w:rsidRDefault="00647FF2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lastRenderedPageBreak/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2" w:name="_Hlk100848186"/>
            <w:bookmarkEnd w:id="1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</w:pPr>
            <w:r>
              <w:t>30</w:t>
            </w:r>
          </w:p>
        </w:tc>
      </w:tr>
      <w:tr w:rsidR="0037534B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37534B" w:rsidRDefault="00647FF2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 xml:space="preserve">3.1. Особенности организации воспитательной </w:t>
            </w:r>
            <w:r>
              <w:rPr>
                <w:rFonts w:eastAsia="Times New Roman" w:cs="Times New Roman"/>
                <w:color w:val="000000"/>
                <w:sz w:val="28"/>
              </w:rPr>
              <w:t>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37534B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37534B" w:rsidRDefault="00647FF2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37534B" w:rsidRDefault="00647FF2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37534B">
        <w:tc>
          <w:tcPr>
            <w:tcW w:w="8553" w:type="dxa"/>
            <w:shd w:val="clear" w:color="auto" w:fill="auto"/>
          </w:tcPr>
          <w:p w:rsidR="0037534B" w:rsidRDefault="00647FF2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37534B" w:rsidRDefault="00647FF2">
            <w:pPr>
              <w:spacing w:line="360" w:lineRule="auto"/>
              <w:jc w:val="center"/>
            </w:pPr>
            <w:r>
              <w:t>34</w:t>
            </w:r>
          </w:p>
        </w:tc>
      </w:tr>
      <w:bookmarkEnd w:id="2"/>
    </w:tbl>
    <w:p w:rsidR="0037534B" w:rsidRDefault="00647FF2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37534B" w:rsidRDefault="00647FF2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37534B" w:rsidRDefault="00E34F9C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</w:t>
      </w:r>
      <w:r w:rsidR="00647FF2">
        <w:rPr>
          <w:rFonts w:eastAsia="Times New Roman" w:cs="Times New Roman"/>
          <w:color w:val="000000"/>
          <w:sz w:val="28"/>
          <w:szCs w:val="28"/>
        </w:rPr>
        <w:t xml:space="preserve">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</w:t>
      </w:r>
      <w:r w:rsidR="00647FF2">
        <w:rPr>
          <w:rFonts w:eastAsia="Times New Roman" w:cs="Times New Roman"/>
          <w:sz w:val="28"/>
        </w:rPr>
        <w:t>Примерной рабочей программы воспитания для общеобразовательных</w:t>
      </w:r>
      <w:r w:rsidR="00647FF2">
        <w:rPr>
          <w:rFonts w:eastAsia="Times New Roman" w:cs="Times New Roman"/>
          <w:sz w:val="28"/>
        </w:rPr>
        <w:t xml:space="preserve"> организаций</w:t>
      </w:r>
      <w:r w:rsidR="00647FF2"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 w:rsidR="00647FF2"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647FF2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</w:t>
      </w:r>
      <w:r>
        <w:rPr>
          <w:rFonts w:eastAsia="Times New Roman" w:cs="Times New Roman"/>
          <w:color w:val="000000"/>
          <w:sz w:val="28"/>
          <w:szCs w:val="28"/>
        </w:rPr>
        <w:t>ринята всенародным голосованием 12.12.1993, с изменениями, одобренными в ходе общероссийского голосования 01.07.2020).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</w:t>
      </w:r>
      <w:r>
        <w:rPr>
          <w:rFonts w:eastAsia="Times New Roman" w:cs="Times New Roman"/>
          <w:color w:val="000000"/>
          <w:sz w:val="28"/>
          <w:szCs w:val="28"/>
        </w:rPr>
        <w:t>м от 29.12.2012 № 273-ФЗ «Об образовании в Российской Федерации».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</w:t>
      </w:r>
      <w:r>
        <w:rPr>
          <w:rFonts w:eastAsia="Times New Roman" w:cs="Times New Roman"/>
          <w:color w:val="000000"/>
          <w:sz w:val="28"/>
          <w:szCs w:val="28"/>
        </w:rPr>
        <w:t>4.07.1998 № 124-ФЗ «Об основных гарантиях прав ребенка в Российской Федерации».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</w:t>
      </w:r>
      <w:r>
        <w:rPr>
          <w:rFonts w:eastAsia="Times New Roman" w:cs="Times New Roman"/>
          <w:sz w:val="28"/>
          <w:szCs w:val="28"/>
        </w:rPr>
        <w:t>ОС начального общего образования и ФГОС основного общего образования от 31 мая 2021 года.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Планом основных мероприятий, проводимых в рамках Десятилетия детства, на период до 2027 года (утвержден </w:t>
      </w:r>
      <w:r>
        <w:rPr>
          <w:rFonts w:eastAsia="Times New Roman" w:cs="Times New Roman"/>
          <w:color w:val="000000"/>
          <w:sz w:val="28"/>
          <w:szCs w:val="28"/>
        </w:rPr>
        <w:t>распоряжением Правительства Российской Федерации от 23.01.2021 № 122-р).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</w:t>
      </w:r>
      <w:r>
        <w:rPr>
          <w:rFonts w:eastAsia="Times New Roman" w:cs="Times New Roman"/>
          <w:color w:val="000000"/>
          <w:sz w:val="28"/>
          <w:szCs w:val="28"/>
        </w:rPr>
        <w:t>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</w:t>
      </w:r>
      <w:r>
        <w:rPr>
          <w:rFonts w:eastAsia="Times New Roman" w:cs="Times New Roman"/>
          <w:color w:val="22272F"/>
          <w:sz w:val="28"/>
        </w:rPr>
        <w:t>ской Федерации» (с изменениями и дополнениями) к</w:t>
      </w: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sz w:val="28"/>
        </w:rPr>
        <w:t xml:space="preserve">детский лагерь) </w:t>
      </w:r>
      <w:r>
        <w:rPr>
          <w:rFonts w:eastAsia="Times New Roman" w:cs="Times New Roman"/>
          <w:color w:val="000000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</w:t>
      </w:r>
      <w:r>
        <w:rPr>
          <w:rFonts w:eastAsia="Times New Roman" w:cs="Times New Roman"/>
          <w:color w:val="000000"/>
          <w:sz w:val="28"/>
          <w:highlight w:val="white"/>
        </w:rPr>
        <w:t>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</w:t>
      </w:r>
      <w:r>
        <w:rPr>
          <w:rFonts w:eastAsia="Times New Roman" w:cs="Times New Roman"/>
          <w:color w:val="000000"/>
          <w:sz w:val="28"/>
          <w:highlight w:val="white"/>
        </w:rPr>
        <w:t>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различной тематической направленности.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</w:t>
      </w:r>
      <w:r>
        <w:rPr>
          <w:rFonts w:eastAsia="Times New Roman" w:cs="Times New Roman"/>
          <w:color w:val="000000"/>
          <w:sz w:val="28"/>
        </w:rPr>
        <w:t>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lastRenderedPageBreak/>
        <w:t>Программа создана с целью организации непрерывного воспитательного процесса, основывается на единстве и прее</w:t>
      </w:r>
      <w:r>
        <w:rPr>
          <w:rFonts w:eastAsia="Times New Roman" w:cs="Times New Roman"/>
          <w:color w:val="000000"/>
          <w:sz w:val="28"/>
        </w:rPr>
        <w:t>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</w:t>
      </w:r>
      <w:r>
        <w:rPr>
          <w:rFonts w:eastAsia="Times New Roman" w:cs="Times New Roman"/>
          <w:color w:val="000000"/>
          <w:sz w:val="28"/>
          <w:szCs w:val="28"/>
        </w:rPr>
        <w:t>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</w:t>
      </w:r>
      <w:r>
        <w:rPr>
          <w:rFonts w:eastAsia="Times New Roman" w:cs="Times New Roman"/>
          <w:color w:val="000000"/>
          <w:sz w:val="28"/>
          <w:szCs w:val="28"/>
        </w:rPr>
        <w:t>трудничества лежат в основе духовно-нравственного и социального направлений воспитания.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37534B" w:rsidRDefault="00647FF2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Приложение: </w:t>
      </w:r>
      <w:r>
        <w:rPr>
          <w:rFonts w:eastAsia="Times New Roman" w:cs="Times New Roman"/>
          <w:color w:val="000000"/>
          <w:sz w:val="28"/>
          <w:szCs w:val="28"/>
        </w:rPr>
        <w:t>календарный план воспитательн</w:t>
      </w:r>
      <w:r>
        <w:rPr>
          <w:rFonts w:eastAsia="Times New Roman" w:cs="Times New Roman"/>
          <w:color w:val="000000"/>
          <w:sz w:val="28"/>
          <w:szCs w:val="28"/>
        </w:rPr>
        <w:t>ой работы.</w:t>
      </w:r>
    </w:p>
    <w:p w:rsidR="0037534B" w:rsidRDefault="0037534B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37534B" w:rsidRDefault="00647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37534B" w:rsidRDefault="00647FF2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37534B" w:rsidRDefault="0037534B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37534B" w:rsidRDefault="00647FF2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 учетом мировоззренчес</w:t>
      </w:r>
      <w:r>
        <w:rPr>
          <w:rFonts w:eastAsia="Times New Roman" w:cs="Times New Roman"/>
          <w:color w:val="000000"/>
          <w:sz w:val="28"/>
        </w:rPr>
        <w:t>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</w:t>
      </w:r>
      <w:r>
        <w:rPr>
          <w:rFonts w:eastAsia="Times New Roman" w:cs="Times New Roman"/>
          <w:color w:val="000000"/>
          <w:sz w:val="28"/>
        </w:rPr>
        <w:t xml:space="preserve">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37534B" w:rsidRDefault="00647FF2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Воспитательная деятельность в детском лагере реализуется в </w:t>
      </w:r>
      <w:r>
        <w:rPr>
          <w:rFonts w:eastAsia="Times New Roman" w:cs="Times New Roman"/>
          <w:color w:val="000000"/>
          <w:sz w:val="28"/>
        </w:rPr>
        <w:t>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</w:t>
      </w:r>
      <w:r>
        <w:rPr>
          <w:rFonts w:eastAsia="Times New Roman" w:cs="Times New Roman"/>
          <w:color w:val="000000"/>
          <w:sz w:val="28"/>
        </w:rPr>
        <w:t>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7534B" w:rsidRDefault="0037534B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37534B" w:rsidRDefault="00647FF2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</w:t>
      </w:r>
      <w:r>
        <w:rPr>
          <w:rFonts w:eastAsia="Times New Roman" w:cs="Times New Roman"/>
          <w:b/>
          <w:color w:val="000000"/>
          <w:sz w:val="28"/>
        </w:rPr>
        <w:t>адачи воспитания</w:t>
      </w:r>
    </w:p>
    <w:p w:rsidR="0037534B" w:rsidRDefault="00647FF2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</w:t>
      </w:r>
      <w:r>
        <w:rPr>
          <w:rFonts w:eastAsia="Times New Roman" w:cs="Times New Roman"/>
          <w:color w:val="000000"/>
          <w:sz w:val="28"/>
        </w:rPr>
        <w:t xml:space="preserve">ый в духовных и культурных традициях многонационального народа Российской Федерации. В соответствии с этим идеалом и нормативными правовыми актами </w:t>
      </w:r>
      <w:r>
        <w:rPr>
          <w:rFonts w:eastAsia="Times New Roman" w:cs="Times New Roman"/>
          <w:color w:val="000000"/>
          <w:sz w:val="28"/>
        </w:rPr>
        <w:lastRenderedPageBreak/>
        <w:t xml:space="preserve">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>: создание условий для личностного развития, самоопре</w:t>
      </w:r>
      <w:r>
        <w:rPr>
          <w:rFonts w:eastAsia="Times New Roman" w:cs="Times New Roman"/>
          <w:color w:val="000000"/>
          <w:sz w:val="28"/>
        </w:rPr>
        <w:t>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</w:t>
      </w:r>
      <w:r>
        <w:rPr>
          <w:rFonts w:eastAsia="Times New Roman" w:cs="Times New Roman"/>
          <w:color w:val="000000"/>
          <w:sz w:val="28"/>
        </w:rPr>
        <w:t>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</w:t>
      </w:r>
      <w:r>
        <w:rPr>
          <w:rFonts w:eastAsia="Times New Roman" w:cs="Times New Roman"/>
          <w:color w:val="000000"/>
          <w:sz w:val="28"/>
        </w:rPr>
        <w:t>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37534B" w:rsidRDefault="00647FF2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деятельностно-практическ</w:t>
      </w:r>
      <w:r>
        <w:rPr>
          <w:rStyle w:val="CharAttribute484"/>
          <w:rFonts w:eastAsia="№Е"/>
          <w:i w:val="0"/>
          <w:color w:val="000000"/>
          <w:szCs w:val="28"/>
        </w:rPr>
        <w:t>ой составляющих развития личности;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</w:t>
      </w:r>
      <w:r>
        <w:rPr>
          <w:rFonts w:eastAsia="Times New Roman"/>
          <w:color w:val="000000"/>
          <w:sz w:val="28"/>
        </w:rPr>
        <w:t>м, традициям (их освоение, принятие);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</w:t>
      </w:r>
      <w:r>
        <w:rPr>
          <w:rFonts w:eastAsia="Times New Roman"/>
          <w:color w:val="000000"/>
          <w:sz w:val="28"/>
        </w:rPr>
        <w:t>ыта нравственных поступков, социально значимых дел).</w:t>
      </w:r>
    </w:p>
    <w:p w:rsidR="0037534B" w:rsidRDefault="0037534B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37534B" w:rsidRDefault="00647FF2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lastRenderedPageBreak/>
        <w:t>В</w:t>
      </w:r>
      <w:r>
        <w:rPr>
          <w:rFonts w:eastAsia="Times New Roman"/>
          <w:color w:val="000000"/>
          <w:sz w:val="28"/>
        </w:rPr>
        <w:t>оспитательная деятельность в детском лагере основывается на следующих принципах: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</w:t>
      </w:r>
      <w:r>
        <w:rPr>
          <w:rFonts w:eastAsia="Times New Roman"/>
          <w:color w:val="000000"/>
          <w:sz w:val="28"/>
        </w:rPr>
        <w:t>ное развитие;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культуро</w:t>
      </w:r>
      <w:r>
        <w:rPr>
          <w:rFonts w:eastAsia="Times New Roman"/>
          <w:b/>
          <w:color w:val="000000"/>
          <w:sz w:val="28"/>
        </w:rPr>
        <w:t xml:space="preserve">сообразности.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</w:t>
      </w:r>
      <w:r>
        <w:rPr>
          <w:rFonts w:eastAsia="Times New Roman"/>
          <w:color w:val="000000"/>
          <w:sz w:val="28"/>
        </w:rPr>
        <w:t xml:space="preserve">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</w:t>
      </w:r>
      <w:r>
        <w:rPr>
          <w:rFonts w:eastAsia="Times New Roman"/>
          <w:b/>
          <w:color w:val="000000"/>
          <w:sz w:val="28"/>
        </w:rPr>
        <w:t>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</w:t>
      </w:r>
      <w:r>
        <w:rPr>
          <w:rFonts w:eastAsia="Times New Roman"/>
          <w:color w:val="000000"/>
          <w:sz w:val="28"/>
        </w:rPr>
        <w:t>нове приобщения к культурным ценностям и их освоения;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инклюзивности</w:t>
      </w:r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</w:t>
      </w:r>
      <w:r>
        <w:rPr>
          <w:rFonts w:eastAsia="Times New Roman"/>
          <w:color w:val="000000"/>
          <w:sz w:val="28"/>
        </w:rPr>
        <w:t>ены в общую систему образования.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</w:t>
      </w:r>
      <w:r>
        <w:rPr>
          <w:rFonts w:eastAsia="Times New Roman"/>
          <w:color w:val="000000"/>
          <w:sz w:val="28"/>
        </w:rPr>
        <w:t xml:space="preserve">культурный контекст. 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</w:t>
      </w:r>
      <w:r>
        <w:rPr>
          <w:rFonts w:eastAsia="Times New Roman"/>
          <w:color w:val="000000"/>
          <w:sz w:val="28"/>
        </w:rPr>
        <w:t>разцами и практиками. Основными характеристиками воспитывающей среды являются ее насыщенность и структурированность.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</w:t>
      </w:r>
      <w:r>
        <w:rPr>
          <w:rFonts w:eastAsia="Times New Roman"/>
          <w:color w:val="000000"/>
          <w:sz w:val="28"/>
        </w:rPr>
        <w:t xml:space="preserve">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37534B" w:rsidRDefault="00647FF2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</w:t>
      </w:r>
      <w:r>
        <w:rPr>
          <w:rFonts w:eastAsia="Times New Roman"/>
          <w:color w:val="000000"/>
          <w:sz w:val="28"/>
        </w:rPr>
        <w:t>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37534B" w:rsidRDefault="0037534B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37534B" w:rsidRDefault="00647FF2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37534B" w:rsidRDefault="00647FF2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</w:t>
      </w:r>
      <w:r>
        <w:rPr>
          <w:rFonts w:cs="Times New Roman"/>
          <w:color w:val="000000"/>
          <w:sz w:val="28"/>
          <w:szCs w:val="28"/>
        </w:rPr>
        <w:t>ческая реализация цели и задач воспитания осуществляется в рамках следующих направлений воспитательной работы:</w:t>
      </w:r>
    </w:p>
    <w:p w:rsidR="0037534B" w:rsidRDefault="00647FF2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</w:t>
      </w:r>
      <w:r>
        <w:rPr>
          <w:color w:val="000000"/>
          <w:sz w:val="28"/>
        </w:rPr>
        <w:t>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37534B" w:rsidRDefault="00647FF2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</w:t>
      </w:r>
      <w:r>
        <w:rPr>
          <w:color w:val="000000"/>
          <w:sz w:val="28"/>
        </w:rPr>
        <w:lastRenderedPageBreak/>
        <w:t>другим народа</w:t>
      </w:r>
      <w:r>
        <w:rPr>
          <w:color w:val="000000"/>
          <w:sz w:val="28"/>
        </w:rPr>
        <w:t>м России, формирование общероссийской культурной идентичности;</w:t>
      </w:r>
    </w:p>
    <w:p w:rsidR="0037534B" w:rsidRDefault="00647FF2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</w:t>
      </w:r>
      <w:r>
        <w:rPr>
          <w:color w:val="000000"/>
          <w:sz w:val="28"/>
        </w:rPr>
        <w:t xml:space="preserve">ых ценностей; </w:t>
      </w:r>
    </w:p>
    <w:p w:rsidR="0037534B" w:rsidRDefault="00647FF2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7534B" w:rsidRDefault="00647FF2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</w:t>
      </w:r>
      <w:r>
        <w:rPr>
          <w:color w:val="000000"/>
          <w:sz w:val="28"/>
        </w:rPr>
        <w:t>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37534B" w:rsidRDefault="00647FF2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</w:t>
      </w:r>
      <w:r>
        <w:rPr>
          <w:color w:val="000000"/>
          <w:sz w:val="28"/>
        </w:rPr>
        <w:t>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7534B" w:rsidRDefault="00647FF2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</w:t>
      </w:r>
      <w:r>
        <w:rPr>
          <w:b/>
          <w:color w:val="000000"/>
          <w:sz w:val="28"/>
        </w:rPr>
        <w:t>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37534B" w:rsidRDefault="00647FF2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</w:t>
      </w:r>
      <w:r>
        <w:rPr>
          <w:color w:val="000000"/>
          <w:sz w:val="28"/>
        </w:rPr>
        <w:t>я и других людей, природы и общества, к знаниям, образованию.</w:t>
      </w:r>
    </w:p>
    <w:p w:rsidR="0037534B" w:rsidRDefault="0037534B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37534B" w:rsidRDefault="00647FF2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37534B" w:rsidRDefault="00647FF2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37534B" w:rsidRDefault="00647FF2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 xml:space="preserve">- совместная деятельность детей и взрослых, как ведущий способ </w:t>
      </w:r>
      <w:r>
        <w:rPr>
          <w:iCs/>
          <w:color w:val="000000"/>
          <w:sz w:val="28"/>
          <w:szCs w:val="28"/>
          <w:lang w:eastAsia="ru-RU"/>
        </w:rPr>
        <w:t>организации воспитательной деятельности;</w:t>
      </w:r>
    </w:p>
    <w:p w:rsidR="0037534B" w:rsidRDefault="00647FF2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lastRenderedPageBreak/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37534B" w:rsidRDefault="00647FF2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 для приобретения детьми нового социального оп</w:t>
      </w:r>
      <w:r>
        <w:rPr>
          <w:sz w:val="28"/>
          <w:szCs w:val="28"/>
          <w:lang w:eastAsia="ru-RU"/>
        </w:rPr>
        <w:t>ыта и освоения новых социальных ролей;</w:t>
      </w:r>
    </w:p>
    <w:p w:rsidR="0037534B" w:rsidRDefault="00647FF2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37534B" w:rsidRDefault="00647FF2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</w:t>
      </w:r>
      <w:r>
        <w:rPr>
          <w:sz w:val="28"/>
          <w:szCs w:val="28"/>
          <w:lang w:eastAsia="ru-RU"/>
        </w:rPr>
        <w:t>ектива;</w:t>
      </w:r>
    </w:p>
    <w:p w:rsidR="0037534B" w:rsidRDefault="00647FF2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37534B" w:rsidRDefault="00647FF2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«дети-детям»;</w:t>
      </w:r>
    </w:p>
    <w:p w:rsidR="0037534B" w:rsidRDefault="00647FF2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</w:t>
      </w:r>
      <w:r>
        <w:rPr>
          <w:sz w:val="28"/>
          <w:szCs w:val="28"/>
          <w:lang w:eastAsia="ru-RU"/>
        </w:rPr>
        <w:t>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37534B" w:rsidRDefault="00647FF2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</w:t>
      </w:r>
      <w:r>
        <w:rPr>
          <w:rFonts w:eastAsia="Times New Roman" w:cs="Times New Roman"/>
          <w:color w:val="000000"/>
          <w:sz w:val="28"/>
        </w:rPr>
        <w:t xml:space="preserve"> лагере заключается в кратковременности, автономности, сборности.</w:t>
      </w:r>
    </w:p>
    <w:p w:rsidR="0037534B" w:rsidRDefault="00647FF2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37534B" w:rsidRDefault="00647FF2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</w:t>
      </w:r>
      <w:r>
        <w:rPr>
          <w:rFonts w:eastAsia="Times New Roman" w:cs="Times New Roman"/>
          <w:color w:val="000000"/>
          <w:sz w:val="28"/>
        </w:rPr>
        <w:t>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37534B" w:rsidRDefault="00647FF2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</w:t>
      </w:r>
      <w:r>
        <w:rPr>
          <w:rFonts w:eastAsia="Times New Roman" w:cs="Times New Roman"/>
          <w:color w:val="000000"/>
          <w:sz w:val="28"/>
        </w:rPr>
        <w:t>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37534B" w:rsidRDefault="00647FF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37534B" w:rsidRDefault="00647FF2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37534B" w:rsidRDefault="00647FF2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</w:t>
      </w:r>
      <w:r w:rsidR="00E34F9C">
        <w:rPr>
          <w:color w:val="000000"/>
          <w:sz w:val="28"/>
          <w:szCs w:val="24"/>
        </w:rPr>
        <w:t>Й</w:t>
      </w:r>
      <w:bookmarkStart w:id="3" w:name="_GoBack"/>
      <w:bookmarkEnd w:id="3"/>
      <w:r>
        <w:rPr>
          <w:color w:val="000000"/>
          <w:sz w:val="28"/>
          <w:szCs w:val="24"/>
        </w:rPr>
        <w:t xml:space="preserve"> ДЕЯТЕЛЬНОСТИ</w:t>
      </w:r>
    </w:p>
    <w:p w:rsidR="0037534B" w:rsidRDefault="00647FF2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Достижение цели и решение задач воспитания осуществляется в рамках всех направлений деятельности детского </w:t>
      </w:r>
      <w:r>
        <w:rPr>
          <w:rFonts w:eastAsia="Times New Roman" w:cs="Times New Roman"/>
          <w:color w:val="000000"/>
          <w:sz w:val="28"/>
        </w:rPr>
        <w:t>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37534B" w:rsidRDefault="00647FF2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i/>
          <w:color w:val="000000"/>
          <w:sz w:val="28"/>
        </w:rPr>
        <w:t>Состав и содержание модулей определяется с учетом уклада детского лагеря, реальной деятельности, имеющихся в детском лагере ресурсов, планов. Можно формиро</w:t>
      </w:r>
      <w:r>
        <w:rPr>
          <w:rFonts w:eastAsia="Times New Roman" w:cs="Times New Roman"/>
          <w:i/>
          <w:color w:val="000000"/>
          <w:sz w:val="28"/>
        </w:rPr>
        <w:t>вать свой перечень вариативных модулей, разрабатывать и включать в рабочую программу новые модули. Перечни видов и форм деятельности являются примерными, в рабочую программу включаются виды и формы деятельности, которые используются в детском лагере или за</w:t>
      </w:r>
      <w:r>
        <w:rPr>
          <w:rFonts w:eastAsia="Times New Roman" w:cs="Times New Roman"/>
          <w:i/>
          <w:color w:val="000000"/>
          <w:sz w:val="28"/>
        </w:rPr>
        <w:t xml:space="preserve">планированы. </w:t>
      </w:r>
    </w:p>
    <w:p w:rsidR="0037534B" w:rsidRDefault="00647FF2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</w:t>
      </w:r>
      <w:r>
        <w:rPr>
          <w:rFonts w:eastAsia="Times New Roman" w:cs="Times New Roman"/>
          <w:sz w:val="28"/>
          <w:szCs w:val="28"/>
        </w:rPr>
        <w:t>мме воспитания.</w:t>
      </w:r>
    </w:p>
    <w:p w:rsidR="0037534B" w:rsidRDefault="0037534B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37534B" w:rsidRDefault="00647FF2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37534B" w:rsidRDefault="00647FF2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(обязательные для всех детских лагерей)</w:t>
      </w:r>
    </w:p>
    <w:p w:rsidR="0037534B" w:rsidRDefault="00647FF2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37534B" w:rsidRDefault="00647FF2">
      <w:pPr>
        <w:spacing w:line="360" w:lineRule="auto"/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4" w:name="_Hlk100849328"/>
      <w:r>
        <w:rPr>
          <w:rFonts w:eastAsia="Times New Roman" w:cs="Times New Roman"/>
          <w:color w:val="000000"/>
          <w:sz w:val="28"/>
        </w:rPr>
        <w:t xml:space="preserve">формирование сопричастности к истории, географии Российской Федерации, ее этнокультурному, географическому разнообразию, формирование </w:t>
      </w:r>
      <w:r>
        <w:rPr>
          <w:rFonts w:eastAsia="Times New Roman" w:cs="Times New Roman"/>
          <w:color w:val="000000"/>
          <w:sz w:val="28"/>
        </w:rPr>
        <w:t>национальной идентичности.</w:t>
      </w:r>
    </w:p>
    <w:bookmarkEnd w:id="4"/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ащиты детей;</w:t>
      </w:r>
    </w:p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языка;</w:t>
      </w:r>
    </w:p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9 июня - 350 лет со дня рождения Петра I;</w:t>
      </w:r>
    </w:p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lastRenderedPageBreak/>
        <w:t>22 июня - День памяти и скорби;</w:t>
      </w:r>
    </w:p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июня -День молодежи;</w:t>
      </w:r>
    </w:p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8 июля - День семьи, любви и верности;</w:t>
      </w:r>
    </w:p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14 августа - День физкультурника;</w:t>
      </w:r>
    </w:p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августа - День г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осударственного флага Российской Федерации;</w:t>
      </w:r>
    </w:p>
    <w:p w:rsidR="0037534B" w:rsidRDefault="00647FF2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27 августа - День российского кино.</w:t>
      </w:r>
    </w:p>
    <w:p w:rsidR="0037534B" w:rsidRDefault="00647FF2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37534B" w:rsidRDefault="00647FF2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37534B" w:rsidRDefault="00647FF2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</w:t>
      </w:r>
      <w:r>
        <w:rPr>
          <w:iCs/>
          <w:color w:val="000000"/>
          <w:sz w:val="28"/>
          <w:szCs w:val="28"/>
        </w:rPr>
        <w:t>йствие с общественными организациями Российской Федерации, региона.</w:t>
      </w:r>
    </w:p>
    <w:p w:rsidR="0037534B" w:rsidRDefault="00647FF2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37534B" w:rsidRDefault="0037534B">
      <w:pPr>
        <w:spacing w:line="360" w:lineRule="auto"/>
        <w:rPr>
          <w:color w:val="000000"/>
          <w:sz w:val="28"/>
          <w:szCs w:val="28"/>
        </w:rPr>
      </w:pPr>
    </w:p>
    <w:p w:rsidR="0037534B" w:rsidRDefault="00647FF2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37534B" w:rsidRDefault="00647FF2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 xml:space="preserve">, в которых </w:t>
      </w:r>
      <w:r>
        <w:rPr>
          <w:color w:val="000000"/>
          <w:sz w:val="28"/>
          <w:szCs w:val="28"/>
        </w:rPr>
        <w:t>принимает участие большая часть детей.</w:t>
      </w:r>
    </w:p>
    <w:p w:rsidR="0037534B" w:rsidRDefault="00647FF2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37534B" w:rsidRDefault="00647FF2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37534B" w:rsidRDefault="00647FF2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  <w:r>
        <w:rPr>
          <w:rFonts w:eastAsia="Times New Roman" w:cs="Times New Roman"/>
          <w:i/>
          <w:color w:val="000000"/>
          <w:sz w:val="28"/>
        </w:rPr>
        <w:t>Перечень дополняется и актуализируется ежегодно в соответствии с памятными датами, юбилеями общероссийского, регионального, местного з</w:t>
      </w:r>
      <w:r>
        <w:rPr>
          <w:rFonts w:eastAsia="Times New Roman" w:cs="Times New Roman"/>
          <w:i/>
          <w:color w:val="000000"/>
          <w:sz w:val="28"/>
        </w:rPr>
        <w:t>начения, памятными датами для детского лагеря, документами Президента Российской Федерации, Правительства Российской Федерации, Федерального Собрания Российской Федерации, перечнями рекомендуемых воспитательных событий Министерства просвещения Российской Ф</w:t>
      </w:r>
      <w:r>
        <w:rPr>
          <w:rFonts w:eastAsia="Times New Roman" w:cs="Times New Roman"/>
          <w:i/>
          <w:color w:val="000000"/>
          <w:sz w:val="28"/>
        </w:rPr>
        <w:t xml:space="preserve">едерации, методическими рекомендациями государственных органов исполнительной власти в сфере образования. </w:t>
      </w:r>
      <w:r>
        <w:rPr>
          <w:rFonts w:eastAsia="Times New Roman" w:cs="Times New Roman"/>
          <w:i/>
          <w:color w:val="000000"/>
          <w:sz w:val="28"/>
          <w:szCs w:val="28"/>
        </w:rPr>
        <w:t xml:space="preserve">В детском лагере может утверждаться свой календарь памятных дат и </w:t>
      </w:r>
      <w:r>
        <w:rPr>
          <w:rFonts w:eastAsia="Times New Roman" w:cs="Times New Roman"/>
          <w:i/>
          <w:color w:val="000000"/>
          <w:sz w:val="28"/>
          <w:szCs w:val="28"/>
        </w:rPr>
        <w:lastRenderedPageBreak/>
        <w:t>знаменательных событий на год (сезон), составленный с учетом перечисленных документо</w:t>
      </w:r>
      <w:r>
        <w:rPr>
          <w:rFonts w:eastAsia="Times New Roman" w:cs="Times New Roman"/>
          <w:i/>
          <w:color w:val="000000"/>
          <w:sz w:val="28"/>
          <w:szCs w:val="28"/>
        </w:rPr>
        <w:t>в.</w:t>
      </w:r>
    </w:p>
    <w:p w:rsidR="0037534B" w:rsidRDefault="00647FF2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37534B" w:rsidRDefault="00647FF2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37534B" w:rsidRDefault="00647FF2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</w:t>
      </w:r>
      <w:r>
        <w:rPr>
          <w:color w:val="000000"/>
          <w:sz w:val="28"/>
          <w:szCs w:val="28"/>
        </w:rPr>
        <w:t>дителей, организация творческого отчетного концерта для родителей и др.).</w:t>
      </w:r>
    </w:p>
    <w:p w:rsidR="0037534B" w:rsidRDefault="0037534B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37534B" w:rsidRDefault="00647FF2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</w:t>
      </w:r>
      <w:r>
        <w:rPr>
          <w:sz w:val="28"/>
          <w:szCs w:val="28"/>
        </w:rPr>
        <w:t>лектив или отряд – это группа детей, объединенных в целях организации их жизнедеятельности в условиях детского лагеря.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</w:t>
      </w:r>
      <w:r>
        <w:rPr>
          <w:sz w:val="28"/>
          <w:szCs w:val="28"/>
        </w:rPr>
        <w:t>: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</w:t>
      </w:r>
      <w:r>
        <w:rPr>
          <w:sz w:val="28"/>
          <w:szCs w:val="28"/>
        </w:rPr>
        <w:t>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Завершенность развития: полный </w:t>
      </w:r>
      <w:r>
        <w:rPr>
          <w:sz w:val="28"/>
          <w:szCs w:val="28"/>
        </w:rPr>
        <w:t>цикл: от формирования до завершения функционирования.</w:t>
      </w:r>
    </w:p>
    <w:p w:rsidR="0037534B" w:rsidRDefault="00647FF2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отрядной </w:t>
      </w:r>
      <w:r>
        <w:rPr>
          <w:sz w:val="28"/>
          <w:szCs w:val="28"/>
        </w:rPr>
        <w:t>работы предусматривает: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</w:t>
      </w:r>
      <w:r>
        <w:rPr>
          <w:sz w:val="28"/>
          <w:szCs w:val="28"/>
        </w:rPr>
        <w:t>поддержку детей в решении проблем, конфликтных ситуаций;</w:t>
      </w:r>
    </w:p>
    <w:p w:rsidR="0037534B" w:rsidRDefault="00647FF2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</w:t>
      </w:r>
      <w:r>
        <w:rPr>
          <w:sz w:val="28"/>
          <w:szCs w:val="28"/>
        </w:rPr>
        <w:t xml:space="preserve">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</w:t>
      </w:r>
      <w:r>
        <w:rPr>
          <w:sz w:val="28"/>
          <w:szCs w:val="28"/>
        </w:rPr>
        <w:t xml:space="preserve"> ведущих, декораторов и т.д.;</w:t>
      </w:r>
    </w:p>
    <w:p w:rsidR="0037534B" w:rsidRDefault="00647FF2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сплочение отряда (временного детского коллектив) через игры, тренинги на сплочение и командообразование, огонек знакомства, визитки; сформировать дружный и сплоченный отряд поможет знание периодов развития вре</w:t>
      </w:r>
      <w:r>
        <w:rPr>
          <w:sz w:val="28"/>
          <w:szCs w:val="28"/>
        </w:rPr>
        <w:t>менного детского коллектива – этапов развития межличностных отношений;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37534B" w:rsidRDefault="00647FF2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</w:t>
      </w:r>
      <w:r>
        <w:rPr>
          <w:sz w:val="28"/>
          <w:szCs w:val="28"/>
        </w:rPr>
        <w:t xml:space="preserve">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37534B" w:rsidRDefault="00647FF2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</w:t>
      </w:r>
      <w:r>
        <w:rPr>
          <w:sz w:val="28"/>
          <w:szCs w:val="28"/>
        </w:rPr>
        <w:t>нностных ориентаций, выявление лидеров, аутсайдеров через наблюдение, игры, анкеты;</w:t>
      </w:r>
    </w:p>
    <w:p w:rsidR="0037534B" w:rsidRDefault="00647FF2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lastRenderedPageBreak/>
        <w:t xml:space="preserve">- аналитическую работу с детьми: анализ дня, анализ ситуации, мероприятия, анализ смены, результатов; </w:t>
      </w:r>
    </w:p>
    <w:p w:rsidR="0037534B" w:rsidRDefault="00647FF2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37534B" w:rsidRDefault="00647FF2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сбор отряд</w:t>
      </w:r>
      <w:r>
        <w:rPr>
          <w:sz w:val="28"/>
          <w:szCs w:val="28"/>
        </w:rPr>
        <w:t xml:space="preserve">а: хозяйственный сбор, организационный сбор, утренний информационный сбор отряда и др.; </w:t>
      </w:r>
    </w:p>
    <w:p w:rsidR="0037534B" w:rsidRDefault="00647FF2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>огонек знакомства, огонек оргпериода,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  <w:r>
        <w:rPr>
          <w:color w:val="000000"/>
          <w:sz w:val="28"/>
          <w:szCs w:val="28"/>
        </w:rPr>
        <w:t xml:space="preserve"> </w:t>
      </w:r>
    </w:p>
    <w:p w:rsidR="0037534B" w:rsidRDefault="0037534B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37534B" w:rsidRDefault="00647FF2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37534B" w:rsidRDefault="00647FF2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</w:t>
      </w:r>
      <w:r>
        <w:rPr>
          <w:sz w:val="28"/>
          <w:szCs w:val="28"/>
        </w:rPr>
        <w:t>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37534B" w:rsidRDefault="00647FF2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>Это форма организации деятельности группы детей, направленная на взаимодейст</w:t>
      </w:r>
      <w:r>
        <w:rPr>
          <w:sz w:val="28"/>
          <w:szCs w:val="28"/>
        </w:rPr>
        <w:t xml:space="preserve">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>КТД могут быть отрядными и общелагерными.</w:t>
      </w:r>
    </w:p>
    <w:p w:rsidR="0037534B" w:rsidRDefault="00647FF2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Различаются следующие виды КТД по направленности</w:t>
      </w:r>
      <w:r>
        <w:rPr>
          <w:sz w:val="28"/>
          <w:szCs w:val="28"/>
        </w:rPr>
        <w:t xml:space="preserve">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37534B" w:rsidRDefault="0037534B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37534B" w:rsidRDefault="0037534B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37534B" w:rsidRDefault="0037534B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37534B" w:rsidRDefault="00647FF2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>2.5. Модуль «Самоуправление»</w:t>
      </w:r>
    </w:p>
    <w:p w:rsidR="0037534B" w:rsidRDefault="00647FF2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>напра</w:t>
      </w:r>
      <w:r>
        <w:rPr>
          <w:sz w:val="28"/>
          <w:szCs w:val="28"/>
          <w:highlight w:val="white"/>
        </w:rPr>
        <w:t xml:space="preserve">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37534B" w:rsidRDefault="00647FF2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37534B" w:rsidRDefault="00647FF2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</w:t>
      </w:r>
      <w:r>
        <w:rPr>
          <w:sz w:val="28"/>
          <w:szCs w:val="28"/>
        </w:rPr>
        <w:t>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</w:t>
      </w:r>
      <w:r>
        <w:rPr>
          <w:sz w:val="28"/>
          <w:szCs w:val="28"/>
        </w:rPr>
        <w:t>ти лагеря, планируется работа, проходят выборы органов самоуправления, оценивается их работа.</w:t>
      </w:r>
    </w:p>
    <w:p w:rsidR="0037534B" w:rsidRDefault="00647FF2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>деятельность лидеров, выбранных по инициативе и предложениям членов отряда (командиров, физоргов, культорг и др.), представляющих интересы</w:t>
      </w:r>
      <w:r>
        <w:rPr>
          <w:sz w:val="28"/>
          <w:szCs w:val="28"/>
        </w:rPr>
        <w:t xml:space="preserve"> отряда в общих делах детского лагеря, при взаимодействии с администрацией детского лагеря.</w:t>
      </w:r>
    </w:p>
    <w:p w:rsidR="0037534B" w:rsidRDefault="00647FF2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37534B" w:rsidRDefault="00647FF2">
      <w:pPr>
        <w:tabs>
          <w:tab w:val="left" w:pos="851"/>
        </w:tabs>
        <w:spacing w:line="360" w:lineRule="auto"/>
        <w:ind w:firstLine="851"/>
        <w:jc w:val="both"/>
      </w:pPr>
      <w:r>
        <w:rPr>
          <w:i/>
          <w:color w:val="000000"/>
          <w:sz w:val="28"/>
          <w:szCs w:val="28"/>
          <w:highlight w:val="white"/>
        </w:rPr>
        <w:t xml:space="preserve">Важным моментом в организации самоуправления </w:t>
      </w:r>
      <w:r>
        <w:rPr>
          <w:i/>
          <w:color w:val="000000"/>
          <w:sz w:val="28"/>
          <w:szCs w:val="28"/>
        </w:rPr>
        <w:t>в отряде и лагере</w:t>
      </w:r>
      <w:r>
        <w:rPr>
          <w:i/>
          <w:color w:val="000000"/>
          <w:sz w:val="28"/>
          <w:szCs w:val="28"/>
          <w:highlight w:val="white"/>
        </w:rPr>
        <w:t xml:space="preserve"> является его структура, которая строится с учетом уклада детского лагеря, направленности образовательной программы и игровой модели смены.</w:t>
      </w:r>
      <w:r>
        <w:t xml:space="preserve"> </w:t>
      </w:r>
      <w:r>
        <w:rPr>
          <w:i/>
          <w:color w:val="000000"/>
          <w:sz w:val="28"/>
          <w:szCs w:val="28"/>
        </w:rPr>
        <w:t>Единой, унифицированной структуры, строго определенног</w:t>
      </w:r>
      <w:r>
        <w:rPr>
          <w:i/>
          <w:color w:val="000000"/>
          <w:sz w:val="28"/>
          <w:szCs w:val="28"/>
        </w:rPr>
        <w:t xml:space="preserve">о перечня поручений быть не может. Необходимо определить какие органы </w:t>
      </w:r>
      <w:r>
        <w:rPr>
          <w:i/>
          <w:color w:val="000000"/>
          <w:sz w:val="28"/>
          <w:szCs w:val="28"/>
        </w:rPr>
        <w:lastRenderedPageBreak/>
        <w:t>целесообразно создать, чтобы охватить организацию всех сторон жизни в отряде, лагере, как их называть (советы, штабы, клубы и т.д.), какие поручения возложить не них.</w:t>
      </w:r>
    </w:p>
    <w:p w:rsidR="0037534B" w:rsidRDefault="0037534B">
      <w:pPr>
        <w:spacing w:line="360" w:lineRule="auto"/>
        <w:ind w:firstLine="520"/>
      </w:pPr>
    </w:p>
    <w:p w:rsidR="0037534B" w:rsidRDefault="00647FF2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</w:t>
      </w:r>
      <w:r>
        <w:rPr>
          <w:b/>
          <w:bCs/>
          <w:iCs/>
          <w:sz w:val="28"/>
          <w:szCs w:val="28"/>
        </w:rPr>
        <w:t>нительное образование»</w:t>
      </w:r>
      <w:r>
        <w:rPr>
          <w:iCs/>
          <w:sz w:val="28"/>
          <w:szCs w:val="28"/>
        </w:rPr>
        <w:t xml:space="preserve"> </w:t>
      </w:r>
    </w:p>
    <w:p w:rsidR="0037534B" w:rsidRDefault="00647FF2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:rsidR="0037534B" w:rsidRDefault="00647FF2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37534B" w:rsidRDefault="00647FF2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>- деятельность кружковых объединений, секций, клуб</w:t>
      </w:r>
      <w:r>
        <w:rPr>
          <w:rStyle w:val="CharAttribute511"/>
          <w:rFonts w:eastAsia="№Е" w:cs="Times New Roman"/>
          <w:szCs w:val="28"/>
        </w:rPr>
        <w:t xml:space="preserve">ов по интересам, студий, дополняющих программы смен в условиях детского лагеря. 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: социально-гуманитарная; художественная; естественнонаучная; техническая; туристско-краеведческая; физкультурно-спортивная.</w:t>
      </w:r>
    </w:p>
    <w:p w:rsidR="0037534B" w:rsidRDefault="00647FF2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</w:t>
      </w:r>
      <w:r>
        <w:rPr>
          <w:rFonts w:cs="Times New Roman"/>
          <w:sz w:val="28"/>
          <w:szCs w:val="28"/>
        </w:rPr>
        <w:t>льного потенциала дополнительного образования предполагает:</w:t>
      </w:r>
    </w:p>
    <w:p w:rsidR="0037534B" w:rsidRDefault="00647FF2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37534B" w:rsidRDefault="00647FF2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37534B" w:rsidRDefault="00647FF2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вовлечение детей в интересную и полезну</w:t>
      </w:r>
      <w:r>
        <w:rPr>
          <w:rFonts w:cs="Times New Roman"/>
          <w:sz w:val="28"/>
          <w:szCs w:val="28"/>
        </w:rPr>
        <w:t>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37534B" w:rsidRDefault="00647FF2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37534B" w:rsidRDefault="0037534B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37534B" w:rsidRDefault="00647FF2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2.7. Модуль «Здоровый образ жизни»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и укрепление здоровья, формирование ценностного отношения к собственному здоровью, способов его укрепления и т.п.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дня, личная гигиена, соблюдение правил поведения, позволяющих избежать травм и других повреждений.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физкультурно-спортивных мероприятия: зарядка, спортивные соревнования, эстафеты, спортивные часы;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спортивно-оздоровительные события и мероприятия на свежем воздухе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просветительские беседы, направленные на профилактику вредных привычек и привлечение инт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ереса детей к занятиям физкультурой и спортом;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37534B" w:rsidRDefault="0037534B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37534B" w:rsidRDefault="00647FF2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2.8. Модуль «Организация предметно-эстетической среды»</w:t>
      </w:r>
    </w:p>
    <w:p w:rsidR="0037534B" w:rsidRDefault="00647FF2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Окружающая ребенка предметно-эстетиче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ком детского лагеря.</w:t>
      </w:r>
    </w:p>
    <w:p w:rsidR="0037534B" w:rsidRDefault="00647FF2">
      <w:pPr>
        <w:spacing w:line="360" w:lineRule="auto"/>
        <w:ind w:firstLine="709"/>
        <w:jc w:val="both"/>
        <w:rPr>
          <w:rFonts w:eastAsia="Arial" w:cs="Times New Roman"/>
          <w:i/>
          <w:sz w:val="28"/>
          <w:szCs w:val="28"/>
          <w:shd w:val="clear" w:color="auto" w:fill="FBFBFB"/>
        </w:rPr>
      </w:pPr>
      <w:r>
        <w:rPr>
          <w:rFonts w:eastAsia="Arial" w:cs="Times New Roman"/>
          <w:i/>
          <w:sz w:val="28"/>
          <w:szCs w:val="28"/>
          <w:shd w:val="clear" w:color="auto" w:fill="FBFBFB"/>
          <w:lang w:bidi="ar"/>
        </w:rPr>
        <w:t xml:space="preserve">Очень важно создать в детском лагере «дружелюбную» предметно-эстетическую среду, т.к. на период смены лагерь становится новым местом жизнедеятельности ребенка. 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Реализация воспитательного потенциала предметно-эстетической среды предусм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атривает: 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озеленение территории детского лагеря, разбивка клумб, аллей, оборудование отрядн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дендроплана лагеря и использование его воспитательного потенциала; 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отрядных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В оформлении отрядного уголка принимает участие весь отряд, вожатый является организатором и идейным вдохновителем.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событийный дизайн – оформление пространства проведения событий (праздников, церемоний, творческих вечеров, выставок, КТД, отрядных дел и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т.п.);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образовательной, досуговой и спортивной инфраструктуры;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регулярная организация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акцентирование внимани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звуковое пространство детском лагере – работа детского радио, аудио сообщения (информац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«места новостей» – оформленные места, стенды в помещениях (холл первого этажа, рекреации), содержащие в доступной, привлекательной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37534B" w:rsidRDefault="00647FF2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размещение регулярно сменяемых экспозиций творческих работ детей, демонстрирующих их способности, знакомящих с работами друг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друга, фотоотчетов об интересных событиях детском лагере.</w:t>
      </w:r>
    </w:p>
    <w:p w:rsidR="0037534B" w:rsidRDefault="0037534B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37534B" w:rsidRDefault="00647FF2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2.9. Модуль «Профилактика и безопасность»</w:t>
      </w:r>
    </w:p>
    <w:p w:rsidR="0037534B" w:rsidRDefault="00647FF2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неблагоприятным факторам; 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физическую и психологическую безопасность ребенка в новых усл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овиях;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специализированные проекты и смены;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деятельности;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организацию превентивной работы со сценариями социально одобряемого поведения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, развитие у обучающихся навыков саморефлексии, самоконтроля, устойчивости к негативному воздействию, групповому давлению;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поддержку инициатив детей, педагогов в сфере укрепления безопасности жизнедеятельности в детском лагере, профилактики правонарушени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искусство и др.).</w:t>
      </w:r>
    </w:p>
    <w:p w:rsidR="0037534B" w:rsidRDefault="0037534B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37534B" w:rsidRDefault="00647FF2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2.10. Модуль «Работа с вожатыми/воспитателями»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нормы и ценности актуализируются ребенком, в том числе через личность вожатого/воспитателя.</w:t>
      </w:r>
    </w:p>
    <w:p w:rsidR="0037534B" w:rsidRDefault="0037534B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37534B" w:rsidRDefault="00647FF2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  <w:t>ВАРИАТИВНЫЕ МОДУЛИ</w:t>
      </w:r>
    </w:p>
    <w:p w:rsidR="0037534B" w:rsidRDefault="00647FF2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2.11. Модуль «Работа с родителями»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Работа с родителями или законными представителями осуществляется в рамках следующих видов и форм деятельности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: 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На групповом уровне: 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родительские гостиные, на которых обсуждаются вопросы возрастных особенностей детей, формы и способы доверительного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взаимодействия родителей с детьми, проводятся мастер-классы, семинары, круглые столы с приглашением специалистов;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дни (дни посещения родителей), во время которых родители могут посещать детский лагерь для получения представления о деятельности детского лагеря;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творческий отчетный концерт для родителей;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родительские форумы при интернет-сайте детског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о лагеря,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На индивидуальном уровне: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- работа специалистов по запросу родителей для решения острых конфликтных ситуаций;</w:t>
      </w:r>
    </w:p>
    <w:p w:rsidR="0037534B" w:rsidRDefault="00647FF2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>индивидуальное консультирование c целью координации воспитательных усилий педагогов и родителей.</w:t>
      </w:r>
    </w:p>
    <w:p w:rsidR="0037534B" w:rsidRDefault="0037534B">
      <w:pPr>
        <w:spacing w:line="360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37534B" w:rsidRDefault="00647FF2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2.12. Модуль «Экскурсии и походы»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Экскурсии, походы помогают ребятам </w:t>
      </w:r>
      <w:r>
        <w:rPr>
          <w:rFonts w:cs="Times New Roman"/>
          <w:sz w:val="28"/>
          <w:szCs w:val="28"/>
        </w:rPr>
        <w:t>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</w:t>
      </w:r>
      <w:r>
        <w:rPr>
          <w:rFonts w:cs="Times New Roman"/>
          <w:sz w:val="28"/>
          <w:szCs w:val="28"/>
        </w:rPr>
        <w:t xml:space="preserve">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экскурсиях, в походах создаются благоприятные усл</w:t>
      </w:r>
      <w:r>
        <w:rPr>
          <w:rFonts w:cs="Times New Roman"/>
          <w:sz w:val="28"/>
          <w:szCs w:val="28"/>
        </w:rPr>
        <w:t xml:space="preserve">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 </w:t>
      </w:r>
    </w:p>
    <w:p w:rsidR="0037534B" w:rsidRDefault="0037534B">
      <w:pPr>
        <w:spacing w:line="360" w:lineRule="auto"/>
        <w:rPr>
          <w:b/>
          <w:bCs/>
          <w:iCs/>
          <w:sz w:val="28"/>
          <w:szCs w:val="28"/>
        </w:rPr>
      </w:pPr>
    </w:p>
    <w:p w:rsidR="0037534B" w:rsidRDefault="00647FF2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2.13. Модуль «Профориентация»</w:t>
      </w:r>
    </w:p>
    <w:p w:rsidR="0037534B" w:rsidRDefault="00647FF2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>Воспитательная деятельность по направ</w:t>
      </w:r>
      <w:r>
        <w:rPr>
          <w:rFonts w:cs="Times New Roman"/>
          <w:sz w:val="28"/>
          <w:szCs w:val="28"/>
        </w:rPr>
        <w:t>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</w:t>
      </w:r>
      <w:r>
        <w:rPr>
          <w:rFonts w:cs="Times New Roman"/>
          <w:sz w:val="28"/>
          <w:szCs w:val="28"/>
        </w:rPr>
        <w:t>знанному выбору своей будущей профессиональной деятельности. Создавая профориентационно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</w:t>
      </w:r>
      <w:r>
        <w:rPr>
          <w:rFonts w:cs="Times New Roman"/>
          <w:sz w:val="28"/>
          <w:szCs w:val="28"/>
        </w:rPr>
        <w:t xml:space="preserve">триальном мире, охватывающий не только профессиональную, но и внепрофессиональную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r>
        <w:rPr>
          <w:rStyle w:val="CharAttribute512"/>
          <w:rFonts w:eastAsia="№Е" w:cs="Times New Roman"/>
          <w:szCs w:val="28"/>
        </w:rPr>
        <w:t>через:</w:t>
      </w:r>
    </w:p>
    <w:p w:rsidR="0037534B" w:rsidRDefault="00647FF2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>циклы профориентационных часов общения, направленных на подготовку ребенка к осознанному планированию и ре</w:t>
      </w:r>
      <w:r>
        <w:rPr>
          <w:rFonts w:eastAsia="Calibri" w:cs="Times New Roman"/>
          <w:sz w:val="28"/>
          <w:szCs w:val="28"/>
          <w:lang w:eastAsia="ko-KR"/>
        </w:rPr>
        <w:t>ализации своего профессионального будущего;</w:t>
      </w:r>
    </w:p>
    <w:p w:rsidR="0037534B" w:rsidRDefault="00647FF2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</w:t>
      </w:r>
      <w:r>
        <w:rPr>
          <w:rFonts w:eastAsia="Calibri" w:cs="Times New Roman"/>
          <w:sz w:val="28"/>
          <w:szCs w:val="28"/>
          <w:lang w:eastAsia="ko-KR"/>
        </w:rPr>
        <w:t>ора профессий, о достоинствах и недостатках той или иной интересной детям профессиональной деятельности;</w:t>
      </w:r>
    </w:p>
    <w:p w:rsidR="0037534B" w:rsidRDefault="00647FF2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</w:t>
      </w:r>
      <w:r>
        <w:rPr>
          <w:rFonts w:eastAsia="Calibri" w:cs="Times New Roman"/>
          <w:sz w:val="28"/>
          <w:szCs w:val="28"/>
          <w:lang w:eastAsia="ko-KR"/>
        </w:rPr>
        <w:t>вления о существующих профессиях и условиях работы людей, представляющих эти профессии;</w:t>
      </w:r>
    </w:p>
    <w:p w:rsidR="0037534B" w:rsidRDefault="00647FF2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организация на базе детского лагеря профориентационных смен, в работе которых принимают участие эксперты в области профориентации и где ребята могут глубже познакомит</w:t>
      </w:r>
      <w:r>
        <w:rPr>
          <w:rFonts w:eastAsia="Calibri" w:cs="Times New Roman"/>
          <w:sz w:val="28"/>
          <w:szCs w:val="28"/>
          <w:lang w:eastAsia="ko-KR"/>
        </w:rPr>
        <w:t>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lastRenderedPageBreak/>
        <w:t xml:space="preserve">- </w:t>
      </w:r>
      <w:r>
        <w:rPr>
          <w:rFonts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</w:t>
      </w:r>
      <w:r>
        <w:rPr>
          <w:rFonts w:cs="Times New Roman"/>
          <w:sz w:val="28"/>
          <w:szCs w:val="28"/>
        </w:rPr>
        <w:t>смотр лекций, решение учебно-тренировочных задач, участие в мастер классах, посещение открытых уроков.</w:t>
      </w:r>
    </w:p>
    <w:p w:rsidR="0037534B" w:rsidRDefault="0037534B">
      <w:pP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37534B" w:rsidRDefault="00647FF2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2.14. Модуль «Детское медиапространство»</w:t>
      </w:r>
    </w:p>
    <w:p w:rsidR="0037534B" w:rsidRDefault="00647FF2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медиапространства (создание и распространение текстовой, аудио и видео информации) – </w:t>
      </w:r>
      <w:r>
        <w:rPr>
          <w:rFonts w:cs="Times New Roman"/>
          <w:sz w:val="28"/>
          <w:szCs w:val="28"/>
        </w:rPr>
        <w:t>развитие ком</w:t>
      </w:r>
      <w:r>
        <w:rPr>
          <w:rFonts w:cs="Times New Roman"/>
          <w:sz w:val="28"/>
          <w:szCs w:val="28"/>
        </w:rPr>
        <w:t xml:space="preserve">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детского медиапространства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>редакционный совет и ко</w:t>
      </w:r>
      <w:r>
        <w:rPr>
          <w:rFonts w:eastAsia="Times New Roman" w:cs="Times New Roman"/>
          <w:sz w:val="28"/>
          <w:szCs w:val="28"/>
        </w:rPr>
        <w:t xml:space="preserve">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детский медиацентр – созданная из заинтересованных добровольцев группа </w:t>
      </w:r>
      <w:r>
        <w:rPr>
          <w:rFonts w:cs="Times New Roman"/>
          <w:sz w:val="28"/>
          <w:szCs w:val="28"/>
        </w:rPr>
        <w:t>информационно-технической поддержки мероприятий, осуществляющая видеосъемку и мультимедийное сопровождение;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детская интернет-группа, принимающая участие в поддержке интернет-сайт детского лагеря и соответствующей группы в социальных сетях с целью освещен</w:t>
      </w:r>
      <w:r>
        <w:rPr>
          <w:rFonts w:cs="Times New Roman"/>
          <w:sz w:val="28"/>
          <w:szCs w:val="28"/>
        </w:rPr>
        <w:t>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</w:t>
      </w:r>
      <w:r>
        <w:rPr>
          <w:rFonts w:cs="Times New Roman"/>
          <w:sz w:val="28"/>
          <w:szCs w:val="28"/>
        </w:rPr>
        <w:t xml:space="preserve">ботниками и родителями могли бы открыто обсуждаться значимые для лагеря вопросы;   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</w:t>
      </w:r>
      <w:r>
        <w:rPr>
          <w:rFonts w:cs="Times New Roman"/>
          <w:sz w:val="28"/>
          <w:szCs w:val="28"/>
        </w:rPr>
        <w:t>ическое, эстетическое, патриотическое просвещение аудитории;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>детских медиа.</w:t>
      </w:r>
    </w:p>
    <w:p w:rsidR="0037534B" w:rsidRDefault="00647FF2">
      <w:pPr>
        <w:tabs>
          <w:tab w:val="left" w:pos="851"/>
        </w:tabs>
        <w:spacing w:line="360" w:lineRule="auto"/>
        <w:jc w:val="center"/>
      </w:pPr>
      <w:r>
        <w:rPr>
          <w:b/>
          <w:color w:val="000000"/>
          <w:sz w:val="28"/>
          <w:szCs w:val="28"/>
        </w:rPr>
        <w:lastRenderedPageBreak/>
        <w:t xml:space="preserve">2.15. Модуль </w:t>
      </w:r>
      <w:r>
        <w:rPr>
          <w:b/>
          <w:sz w:val="28"/>
          <w:szCs w:val="28"/>
        </w:rPr>
        <w:t>«Цифровая среда воспитания»</w:t>
      </w:r>
    </w:p>
    <w:p w:rsidR="0037534B" w:rsidRDefault="00647FF2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Модуль является вспомогательным, не уменьшает важности и значимости очных </w:t>
      </w:r>
      <w:r>
        <w:rPr>
          <w:rFonts w:ascii="Times New Roman" w:hAnsi="Times New Roman"/>
          <w:sz w:val="28"/>
          <w:szCs w:val="28"/>
          <w:lang w:val="ru-RU"/>
        </w:rPr>
        <w:t>воспитательных мероприятий для детей.</w:t>
      </w:r>
    </w:p>
    <w:p w:rsidR="0037534B" w:rsidRDefault="00647FF2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>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Раз</w:t>
      </w:r>
      <w:r>
        <w:rPr>
          <w:rFonts w:ascii="Times New Roman" w:hAnsi="Times New Roman"/>
          <w:sz w:val="28"/>
          <w:szCs w:val="28"/>
          <w:lang w:val="ru-RU"/>
        </w:rPr>
        <w:t xml:space="preserve">витие цифровой среды воспитания особенно актуально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условиях сохранения рисков распространения COVID-19. </w:t>
      </w:r>
    </w:p>
    <w:p w:rsidR="0037534B" w:rsidRDefault="00647FF2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Цифровая среда воспитания предполагает следующее:</w:t>
      </w:r>
    </w:p>
    <w:p w:rsidR="0037534B" w:rsidRDefault="00647FF2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телемосты, онлайн-встречи, видеоконференции и т.п.;</w:t>
      </w:r>
    </w:p>
    <w:p w:rsidR="0037534B" w:rsidRDefault="00647FF2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формирование культуры информационной безопа</w:t>
      </w:r>
      <w:r>
        <w:rPr>
          <w:rFonts w:ascii="Times New Roman" w:hAnsi="Times New Roman"/>
          <w:sz w:val="28"/>
          <w:szCs w:val="28"/>
          <w:lang w:val="ru-RU"/>
        </w:rPr>
        <w:t>сности, информационной грамотности, противодействие распространению идеологии терроризма;</w:t>
      </w:r>
    </w:p>
    <w:p w:rsidR="0037534B" w:rsidRDefault="00647FF2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онлайн-мероприятия в официальных группах детского лагеря в социальных сетях;</w:t>
      </w:r>
    </w:p>
    <w:p w:rsidR="0037534B" w:rsidRDefault="00647FF2">
      <w:pPr>
        <w:pStyle w:val="aff5"/>
        <w:tabs>
          <w:tab w:val="left" w:pos="993"/>
          <w:tab w:val="left" w:pos="1310"/>
        </w:tabs>
        <w:spacing w:line="360" w:lineRule="auto"/>
        <w:ind w:left="0" w:firstLine="8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освещение деятельности детского лагеря в официальных группах в социальных сетях и на </w:t>
      </w:r>
      <w:r>
        <w:rPr>
          <w:rFonts w:ascii="Times New Roman" w:hAnsi="Times New Roman"/>
          <w:sz w:val="28"/>
          <w:szCs w:val="28"/>
          <w:lang w:val="ru-RU"/>
        </w:rPr>
        <w:t>официальном сайте детского лагеря.</w:t>
      </w:r>
    </w:p>
    <w:p w:rsidR="0037534B" w:rsidRDefault="0037534B">
      <w:pPr>
        <w:keepNext/>
        <w:keepLines/>
        <w:widowControl w:val="0"/>
        <w:shd w:val="clear" w:color="auto" w:fill="auto"/>
        <w:spacing w:line="360" w:lineRule="auto"/>
        <w:outlineLvl w:val="0"/>
        <w:rPr>
          <w:rFonts w:eastAsia="Times New Roman" w:cs="Times New Roman"/>
          <w:b/>
          <w:sz w:val="28"/>
          <w:szCs w:val="28"/>
          <w:lang w:eastAsia="ko-KR" w:bidi="ar-SA"/>
        </w:rPr>
      </w:pPr>
    </w:p>
    <w:p w:rsidR="0037534B" w:rsidRDefault="00647FF2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2.16. Модуль «Социальное партнерство»</w:t>
      </w:r>
    </w:p>
    <w:p w:rsidR="0037534B" w:rsidRDefault="00647F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37534B" w:rsidRDefault="00647F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 потенциала социального партнерства предусматривает:</w:t>
      </w:r>
    </w:p>
    <w:p w:rsidR="0037534B" w:rsidRDefault="00647F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питательной работы (выставки, встречи, тематические дни, дни открытых дверей, государственные, региональные, тематические праздники, </w:t>
      </w:r>
      <w:r>
        <w:rPr>
          <w:rFonts w:eastAsia="Times New Roman" w:cs="Times New Roman"/>
          <w:sz w:val="28"/>
          <w:szCs w:val="28"/>
          <w:lang w:eastAsia="ko-KR" w:bidi="ar-SA"/>
        </w:rPr>
        <w:lastRenderedPageBreak/>
        <w:t>торжественные мероприятия и т.п.);</w:t>
      </w:r>
    </w:p>
    <w:p w:rsidR="0037534B" w:rsidRDefault="00647F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</w:t>
      </w:r>
      <w:r>
        <w:rPr>
          <w:rFonts w:eastAsia="Times New Roman" w:cs="Times New Roman"/>
          <w:sz w:val="28"/>
          <w:szCs w:val="28"/>
          <w:lang w:eastAsia="ko-KR" w:bidi="ar-SA"/>
        </w:rPr>
        <w:t>вленности при соблюдении требований законодательства Российской Федерации;</w:t>
      </w:r>
    </w:p>
    <w:p w:rsidR="0037534B" w:rsidRDefault="00647FF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</w:t>
      </w:r>
      <w:r>
        <w:rPr>
          <w:rFonts w:eastAsia="Times New Roman" w:cs="Times New Roman"/>
          <w:sz w:val="28"/>
          <w:szCs w:val="28"/>
          <w:lang w:eastAsia="ko-KR" w:bidi="ar-SA"/>
        </w:rPr>
        <w:t>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37534B" w:rsidRDefault="0037534B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37534B" w:rsidRDefault="00647FF2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37534B" w:rsidRDefault="00647FF2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37534B" w:rsidRDefault="0037534B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37534B" w:rsidRDefault="00647FF2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Программа во</w:t>
      </w:r>
      <w:r>
        <w:rPr>
          <w:rFonts w:eastAsia="Times New Roman" w:cs="Times New Roman"/>
          <w:color w:val="000000"/>
          <w:sz w:val="28"/>
        </w:rPr>
        <w:t>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</w:t>
      </w:r>
      <w:r>
        <w:rPr>
          <w:rFonts w:eastAsia="Times New Roman" w:cs="Times New Roman"/>
          <w:color w:val="000000"/>
          <w:sz w:val="28"/>
        </w:rPr>
        <w:t xml:space="preserve">дить наиболее ценные воспитательно значимые виды совместной деятельности. 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i/>
          <w:color w:val="000000"/>
          <w:sz w:val="28"/>
        </w:rPr>
        <w:t>В данном разделе указываются основные особенности и условия организации воспитательной деятельности, описывается уклад детского лагеря.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Детский лагерь – особое образовательное </w:t>
      </w:r>
      <w:r>
        <w:rPr>
          <w:rFonts w:eastAsia="Times New Roman" w:cs="Times New Roman"/>
          <w:color w:val="000000"/>
          <w:sz w:val="28"/>
        </w:rPr>
        <w:t>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</w:t>
      </w:r>
      <w:r>
        <w:rPr>
          <w:rFonts w:eastAsia="Times New Roman" w:cs="Times New Roman"/>
          <w:color w:val="000000"/>
          <w:sz w:val="28"/>
        </w:rPr>
        <w:t>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</w:t>
      </w:r>
      <w:r>
        <w:rPr>
          <w:rFonts w:eastAsia="Times New Roman" w:cs="Times New Roman"/>
          <w:color w:val="000000"/>
          <w:sz w:val="28"/>
        </w:rPr>
        <w:t>и и актуализации самовоспитания.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</w:t>
      </w:r>
      <w:r>
        <w:rPr>
          <w:rFonts w:eastAsia="Times New Roman" w:cs="Times New Roman"/>
          <w:color w:val="000000"/>
          <w:sz w:val="28"/>
        </w:rPr>
        <w:t>ктивность и самостоятельность ребенка в выборе содержания и результативности деятельности;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многопрофильность; 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- опыт </w:t>
      </w:r>
      <w:r>
        <w:rPr>
          <w:rFonts w:eastAsia="Times New Roman" w:cs="Times New Roman"/>
          <w:color w:val="000000"/>
          <w:sz w:val="28"/>
        </w:rPr>
        <w:t>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позволяет</w:t>
      </w:r>
      <w:r>
        <w:rPr>
          <w:rFonts w:eastAsia="Times New Roman" w:cs="Times New Roman"/>
          <w:color w:val="000000"/>
          <w:sz w:val="28"/>
        </w:rPr>
        <w:t xml:space="preserve">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Основные характеристики уклада де</w:t>
      </w:r>
      <w:r>
        <w:rPr>
          <w:rFonts w:eastAsia="Times New Roman" w:cs="Times New Roman"/>
          <w:color w:val="000000"/>
          <w:sz w:val="28"/>
        </w:rPr>
        <w:t>тского лагеря (</w:t>
      </w:r>
      <w:r>
        <w:rPr>
          <w:rFonts w:eastAsia="Times New Roman" w:cs="Times New Roman"/>
          <w:i/>
          <w:color w:val="000000"/>
          <w:sz w:val="28"/>
        </w:rPr>
        <w:t>Перечень является примерным, конкретизируется в соответствии с действительным укладом лагеря или его планируемым качеством, характеристиками</w:t>
      </w:r>
      <w:r>
        <w:rPr>
          <w:rFonts w:eastAsia="Times New Roman" w:cs="Times New Roman"/>
          <w:color w:val="000000"/>
          <w:sz w:val="28"/>
        </w:rPr>
        <w:t>):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</w:t>
      </w:r>
      <w:r>
        <w:rPr>
          <w:rFonts w:eastAsia="Times New Roman" w:cs="Times New Roman"/>
          <w:color w:val="000000"/>
          <w:sz w:val="28"/>
        </w:rPr>
        <w:t>миссия» детского лагеря в самосознании ее педагогического коллектива;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организационно-правовая </w:t>
      </w:r>
      <w:r>
        <w:rPr>
          <w:rFonts w:eastAsia="Times New Roman" w:cs="Times New Roman"/>
          <w:color w:val="000000"/>
          <w:sz w:val="28"/>
        </w:rPr>
        <w:t>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особенности детского лагеря, определяющие «уникаль</w:t>
      </w:r>
      <w:r>
        <w:rPr>
          <w:rFonts w:eastAsia="Times New Roman" w:cs="Times New Roman"/>
          <w:color w:val="000000"/>
          <w:sz w:val="28"/>
        </w:rPr>
        <w:t>ность» лагеря;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  <w:r>
        <w:rPr>
          <w:rFonts w:eastAsia="Times New Roman" w:cs="Times New Roman"/>
          <w:i/>
          <w:color w:val="000000"/>
          <w:sz w:val="28"/>
        </w:rPr>
        <w:t>Может быть представлены решения по разделению функционала, связанного с</w:t>
      </w:r>
      <w:r>
        <w:rPr>
          <w:rFonts w:eastAsia="Times New Roman" w:cs="Times New Roman"/>
          <w:i/>
          <w:color w:val="000000"/>
          <w:sz w:val="28"/>
        </w:rPr>
        <w:t xml:space="preserve"> планированием, организацией, реализацией, обеспечением воспитательной деятельности; психолого-педагогического сопровождения обучающихся, в том числе с ОВЗ и др. категорий, привлечению специалистов других организаций (образовательных, социальных, правоохра</w:t>
      </w:r>
      <w:r>
        <w:rPr>
          <w:rFonts w:eastAsia="Times New Roman" w:cs="Times New Roman"/>
          <w:i/>
          <w:color w:val="000000"/>
          <w:sz w:val="28"/>
        </w:rPr>
        <w:t>нительных и др.).</w:t>
      </w:r>
    </w:p>
    <w:p w:rsidR="0037534B" w:rsidRDefault="0037534B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37534B" w:rsidRDefault="00647FF2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3.2. Анализ воспитательного процесса и результатов воспитания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</w:t>
      </w:r>
      <w:r>
        <w:rPr>
          <w:rFonts w:eastAsia="Times New Roman" w:cs="Times New Roman"/>
          <w:color w:val="000000"/>
          <w:sz w:val="28"/>
        </w:rPr>
        <w:t>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гуманистической направленности осуществляем</w:t>
      </w:r>
      <w:r>
        <w:rPr>
          <w:rFonts w:cs="Times New Roman"/>
          <w:sz w:val="28"/>
          <w:szCs w:val="28"/>
        </w:rPr>
        <w:t xml:space="preserve">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</w:t>
      </w:r>
      <w:r>
        <w:rPr>
          <w:rFonts w:cs="Times New Roman"/>
          <w:sz w:val="28"/>
          <w:szCs w:val="28"/>
        </w:rPr>
        <w:t xml:space="preserve">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</w:t>
      </w:r>
      <w:r>
        <w:rPr>
          <w:rFonts w:cs="Times New Roman"/>
          <w:sz w:val="28"/>
          <w:szCs w:val="28"/>
        </w:rPr>
        <w:t xml:space="preserve">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Основные направления анализа воспитательного процесса (</w:t>
      </w:r>
      <w:r>
        <w:rPr>
          <w:rFonts w:eastAsia="Times New Roman" w:cs="Times New Roman"/>
          <w:bCs/>
          <w:i/>
          <w:color w:val="000000"/>
          <w:sz w:val="28"/>
        </w:rPr>
        <w:t>Предложенные направления являются примерными, их можно уточнять, корректировать, исходя из особенностей уклада, воспитывающей среды, традиций воспитания, ресурсов лагеря и др.</w:t>
      </w:r>
      <w:r>
        <w:rPr>
          <w:rFonts w:eastAsia="Times New Roman" w:cs="Times New Roman"/>
          <w:bCs/>
          <w:color w:val="000000"/>
          <w:sz w:val="28"/>
        </w:rPr>
        <w:t>):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</w:t>
      </w:r>
      <w:r>
        <w:rPr>
          <w:sz w:val="28"/>
          <w:szCs w:val="28"/>
        </w:rPr>
        <w:t>ть личностные изменения, в том числе в педагогическом дневнике.</w:t>
      </w:r>
    </w:p>
    <w:p w:rsidR="0037534B" w:rsidRDefault="00647FF2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37534B" w:rsidRDefault="00647FF2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</w:t>
      </w:r>
      <w:r>
        <w:rPr>
          <w:rFonts w:eastAsia="Times New Roman" w:cs="Times New Roman"/>
          <w:color w:val="000000"/>
          <w:sz w:val="28"/>
        </w:rPr>
        <w:t xml:space="preserve">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</w:t>
      </w:r>
      <w:r>
        <w:rPr>
          <w:rFonts w:cs="Times New Roman"/>
          <w:iCs/>
          <w:sz w:val="28"/>
          <w:szCs w:val="28"/>
        </w:rPr>
        <w:t>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>Внимание сосредотачивается на вопросах, связанных с качеством (</w:t>
      </w:r>
      <w:r>
        <w:rPr>
          <w:rFonts w:eastAsia="Times New Roman" w:cs="Times New Roman"/>
          <w:i/>
          <w:color w:val="000000"/>
          <w:sz w:val="28"/>
        </w:rPr>
        <w:t>выбираются вопросы, которые помогут проанализировать проделанную работу, описанную в соответствующих содержательных модулях</w:t>
      </w:r>
      <w:r>
        <w:rPr>
          <w:rFonts w:eastAsia="Times New Roman" w:cs="Times New Roman"/>
          <w:color w:val="000000"/>
          <w:sz w:val="28"/>
        </w:rPr>
        <w:t>)</w:t>
      </w:r>
      <w:r>
        <w:rPr>
          <w:sz w:val="28"/>
        </w:rPr>
        <w:t>.</w:t>
      </w:r>
    </w:p>
    <w:p w:rsidR="0037534B" w:rsidRDefault="00647FF2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</w:t>
      </w:r>
      <w:r>
        <w:rPr>
          <w:sz w:val="28"/>
          <w:szCs w:val="28"/>
        </w:rPr>
        <w:t xml:space="preserve">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37534B" w:rsidRDefault="00647FF2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37534B" w:rsidRDefault="00647FF2">
      <w:pPr>
        <w:spacing w:line="360" w:lineRule="auto"/>
        <w:ind w:firstLine="850"/>
        <w:jc w:val="both"/>
      </w:pPr>
      <w:r>
        <w:rPr>
          <w:sz w:val="28"/>
          <w:szCs w:val="28"/>
        </w:rPr>
        <w:t xml:space="preserve">- педагогические: тестирование, собеседование, </w:t>
      </w:r>
      <w:r>
        <w:rPr>
          <w:sz w:val="28"/>
          <w:szCs w:val="28"/>
        </w:rPr>
        <w:t>педагогическое наблюдение, игровые методы, аналитическая работа с детьми, метод самооценки.</w:t>
      </w:r>
    </w:p>
    <w:p w:rsidR="0037534B" w:rsidRDefault="00647FF2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</w:t>
      </w:r>
      <w:r>
        <w:rPr>
          <w:rFonts w:cs="Times New Roman"/>
          <w:sz w:val="28"/>
          <w:szCs w:val="28"/>
        </w:rPr>
        <w:t>ятия и результаты воспитательной работы.</w:t>
      </w:r>
    </w:p>
    <w:p w:rsidR="0037534B" w:rsidRDefault="00647FF2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37534B" w:rsidRDefault="0037534B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37534B">
          <w:headerReference w:type="default" r:id="rId7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37534B" w:rsidRDefault="00647FF2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37534B" w:rsidRDefault="0037534B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37534B" w:rsidRDefault="00647FF2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37534B" w:rsidRDefault="00647FF2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37534B" w:rsidRDefault="00647FF2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___________ год</w:t>
      </w:r>
    </w:p>
    <w:p w:rsidR="0037534B" w:rsidRDefault="0037534B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37534B" w:rsidRDefault="00647FF2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Календарный план воспитательной работы детского лагеря составлен с </w:t>
      </w:r>
      <w:r>
        <w:rPr>
          <w:rFonts w:eastAsia="Times New Roman" w:cs="Times New Roman"/>
          <w:sz w:val="28"/>
          <w:szCs w:val="28"/>
          <w:lang w:eastAsia="ru-RU"/>
        </w:rPr>
        <w:t>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37534B" w:rsidRDefault="00647FF2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</w:t>
      </w:r>
      <w:r>
        <w:rPr>
          <w:rFonts w:eastAsia="Times New Roman" w:cs="Times New Roman"/>
          <w:sz w:val="28"/>
          <w:szCs w:val="28"/>
          <w:lang w:eastAsia="ru-RU"/>
        </w:rPr>
        <w:t>спитания и определяет уровни проведения мероприятий.</w:t>
      </w:r>
    </w:p>
    <w:p w:rsidR="0037534B" w:rsidRDefault="00647FF2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Год посвящен </w:t>
      </w:r>
      <w:r>
        <w:rPr>
          <w:rFonts w:eastAsia="Times New Roman" w:cs="Times New Roman"/>
          <w:i/>
          <w:sz w:val="28"/>
          <w:szCs w:val="28"/>
          <w:lang w:eastAsia="ru-RU"/>
        </w:rPr>
        <w:t>(указать чему посвящен год в соответствии с Указом Президента Российской Федерации</w:t>
      </w:r>
      <w:r>
        <w:rPr>
          <w:rFonts w:eastAsia="Times New Roman" w:cs="Times New Roman"/>
          <w:sz w:val="28"/>
          <w:szCs w:val="28"/>
          <w:lang w:eastAsia="ru-RU"/>
        </w:rPr>
        <w:t>).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1701"/>
        <w:gridCol w:w="1417"/>
        <w:gridCol w:w="1409"/>
      </w:tblGrid>
      <w:tr w:rsidR="0037534B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647FF2">
            <w:pPr>
              <w:pStyle w:val="17"/>
              <w:spacing w:before="0" w:after="0"/>
              <w:ind w:right="-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647FF2">
            <w:pPr>
              <w:pStyle w:val="17"/>
              <w:spacing w:before="0" w:after="0"/>
              <w:ind w:right="-5"/>
              <w:jc w:val="center"/>
            </w:pPr>
            <w:r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647FF2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534B" w:rsidRDefault="00647FF2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37534B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37534B"/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37534B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37534B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647FF2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Всероссийский/</w:t>
            </w:r>
          </w:p>
          <w:p w:rsidR="0037534B" w:rsidRDefault="00647FF2">
            <w:pPr>
              <w:pStyle w:val="aff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647FF2">
            <w:pPr>
              <w:pStyle w:val="aff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</w:t>
            </w:r>
            <w:r>
              <w:rPr>
                <w:b/>
                <w:sz w:val="28"/>
                <w:szCs w:val="28"/>
              </w:rPr>
              <w:t xml:space="preserve">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534B" w:rsidRDefault="00647FF2">
            <w:pPr>
              <w:pStyle w:val="aff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:rsidR="0037534B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534B" w:rsidRDefault="00647FF2">
            <w:pPr>
              <w:jc w:val="center"/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</w:t>
            </w:r>
            <w:r>
              <w:rPr>
                <w:b/>
                <w:iCs/>
                <w:color w:val="000000"/>
                <w:sz w:val="28"/>
                <w:szCs w:val="28"/>
                <w:lang w:val="en-US"/>
              </w:rPr>
              <w:t>_________________</w:t>
            </w:r>
            <w:r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37534B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647FF2">
            <w:pPr>
              <w:pStyle w:val="affd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37534B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37534B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37534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7534B" w:rsidRDefault="0037534B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534B" w:rsidRDefault="0037534B">
            <w:pPr>
              <w:jc w:val="center"/>
            </w:pPr>
          </w:p>
        </w:tc>
      </w:tr>
      <w:tr w:rsidR="0037534B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534B" w:rsidRDefault="00647FF2">
            <w:pPr>
              <w:pStyle w:val="aff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534B" w:rsidRDefault="0037534B">
            <w:pPr>
              <w:jc w:val="both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534B" w:rsidRDefault="0037534B">
            <w:pPr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534B" w:rsidRDefault="0037534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37534B" w:rsidRDefault="0037534B">
            <w:pPr>
              <w:jc w:val="center"/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7534B" w:rsidRDefault="0037534B">
            <w:pPr>
              <w:jc w:val="center"/>
            </w:pPr>
          </w:p>
        </w:tc>
      </w:tr>
    </w:tbl>
    <w:p w:rsidR="0037534B" w:rsidRDefault="0037534B"/>
    <w:sectPr w:rsidR="0037534B">
      <w:headerReference w:type="default" r:id="rId8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FF2" w:rsidRDefault="00647FF2">
      <w:r>
        <w:separator/>
      </w:r>
    </w:p>
  </w:endnote>
  <w:endnote w:type="continuationSeparator" w:id="0">
    <w:p w:rsidR="00647FF2" w:rsidRDefault="0064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Andale Mono"/>
    <w:charset w:val="00"/>
    <w:family w:val="auto"/>
    <w:pitch w:val="default"/>
  </w:font>
  <w:font w:name="Droid Sans Devanagari">
    <w:altName w:val="Andale Mono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FF2" w:rsidRDefault="00647FF2">
      <w:r>
        <w:separator/>
      </w:r>
    </w:p>
  </w:footnote>
  <w:footnote w:type="continuationSeparator" w:id="0">
    <w:p w:rsidR="00647FF2" w:rsidRDefault="00647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34B" w:rsidRDefault="00647FF2">
    <w:pPr>
      <w:pStyle w:val="ae"/>
      <w:jc w:val="center"/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E34F9C">
      <w:rPr>
        <w:rFonts w:cs="Times New Roman"/>
        <w:noProof/>
      </w:rPr>
      <w:t>16</w:t>
    </w:r>
    <w:r>
      <w:rPr>
        <w:rFonts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34B" w:rsidRDefault="00647FF2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E34F9C">
      <w:rPr>
        <w:rFonts w:cs="Times New Roman"/>
        <w:noProof/>
        <w:sz w:val="28"/>
        <w:szCs w:val="28"/>
      </w:rPr>
      <w:t>33</w:t>
    </w:r>
    <w:r>
      <w:rPr>
        <w:rFonts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95"/>
    <w:rsid w:val="DFE49088"/>
    <w:rsid w:val="0007066F"/>
    <w:rsid w:val="00084926"/>
    <w:rsid w:val="0009009D"/>
    <w:rsid w:val="000923F9"/>
    <w:rsid w:val="000C22DB"/>
    <w:rsid w:val="000D4573"/>
    <w:rsid w:val="000F395B"/>
    <w:rsid w:val="000F5AA1"/>
    <w:rsid w:val="00152A16"/>
    <w:rsid w:val="00176E99"/>
    <w:rsid w:val="00257100"/>
    <w:rsid w:val="00281381"/>
    <w:rsid w:val="002B53F5"/>
    <w:rsid w:val="003219D9"/>
    <w:rsid w:val="00326C64"/>
    <w:rsid w:val="0037534B"/>
    <w:rsid w:val="003B34D8"/>
    <w:rsid w:val="00435423"/>
    <w:rsid w:val="00477A11"/>
    <w:rsid w:val="0051505F"/>
    <w:rsid w:val="005473D5"/>
    <w:rsid w:val="0057489F"/>
    <w:rsid w:val="005D5EA0"/>
    <w:rsid w:val="00647FF2"/>
    <w:rsid w:val="00663108"/>
    <w:rsid w:val="0078728C"/>
    <w:rsid w:val="007D1D9F"/>
    <w:rsid w:val="00800BE3"/>
    <w:rsid w:val="00827371"/>
    <w:rsid w:val="00835FD6"/>
    <w:rsid w:val="008B0CE3"/>
    <w:rsid w:val="009706E8"/>
    <w:rsid w:val="00A50119"/>
    <w:rsid w:val="00A577BF"/>
    <w:rsid w:val="00A73207"/>
    <w:rsid w:val="00A9742E"/>
    <w:rsid w:val="00AF4069"/>
    <w:rsid w:val="00B64816"/>
    <w:rsid w:val="00B653F6"/>
    <w:rsid w:val="00BC5D76"/>
    <w:rsid w:val="00C75D7B"/>
    <w:rsid w:val="00CC3C0C"/>
    <w:rsid w:val="00CE74BC"/>
    <w:rsid w:val="00D26897"/>
    <w:rsid w:val="00D72BB2"/>
    <w:rsid w:val="00DC1C32"/>
    <w:rsid w:val="00DF221E"/>
    <w:rsid w:val="00DF6695"/>
    <w:rsid w:val="00E34F9C"/>
    <w:rsid w:val="00E40CC1"/>
    <w:rsid w:val="00E52643"/>
    <w:rsid w:val="00EA204A"/>
    <w:rsid w:val="00EC537F"/>
    <w:rsid w:val="00F0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FA44D-C46F-4138-948B-A756788C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7240</Words>
  <Characters>41268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zel_o</cp:lastModifiedBy>
  <cp:revision>2</cp:revision>
  <dcterms:created xsi:type="dcterms:W3CDTF">2022-05-26T08:54:00Z</dcterms:created>
  <dcterms:modified xsi:type="dcterms:W3CDTF">2022-05-26T08:54:00Z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